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B" w:rsidRPr="00FC6671" w:rsidRDefault="004212E0" w:rsidP="00FE5744">
      <w:pPr>
        <w:kinsoku w:val="0"/>
        <w:overflowPunct w:val="0"/>
        <w:spacing w:line="360" w:lineRule="auto"/>
        <w:jc w:val="center"/>
        <w:textAlignment w:val="baseline"/>
        <w:rPr>
          <w:rFonts w:cs="B Titr"/>
          <w:color w:val="000000" w:themeColor="text1"/>
          <w:sz w:val="36"/>
          <w:szCs w:val="24"/>
          <w:u w:val="single"/>
          <w:rtl/>
        </w:rPr>
      </w:pPr>
      <w:bookmarkStart w:id="0" w:name="_GoBack"/>
      <w:bookmarkEnd w:id="0"/>
      <w:r w:rsidRPr="00FC6671">
        <w:rPr>
          <w:rFonts w:cs="B Titr" w:hint="cs"/>
          <w:color w:val="000000" w:themeColor="text1"/>
          <w:sz w:val="36"/>
          <w:szCs w:val="24"/>
          <w:u w:val="single"/>
          <w:rtl/>
        </w:rPr>
        <w:t xml:space="preserve">آمار محصولات باغی شهرستان در سال زراعی </w:t>
      </w:r>
      <w:r w:rsidR="00FE5744">
        <w:rPr>
          <w:rFonts w:cs="B Titr"/>
          <w:color w:val="000000" w:themeColor="text1"/>
          <w:sz w:val="36"/>
          <w:szCs w:val="24"/>
          <w:u w:val="single"/>
        </w:rPr>
        <w:t>97-98</w:t>
      </w:r>
    </w:p>
    <w:tbl>
      <w:tblPr>
        <w:tblpPr w:leftFromText="180" w:rightFromText="180" w:vertAnchor="page" w:horzAnchor="margin" w:tblpXSpec="center" w:tblpY="2446"/>
        <w:bidiVisual/>
        <w:tblW w:w="8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2532"/>
        <w:gridCol w:w="2790"/>
      </w:tblGrid>
      <w:tr w:rsidR="00FC6671" w:rsidRPr="00C27FD2" w:rsidTr="00FC6671">
        <w:trPr>
          <w:trHeight w:val="215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نوع محصول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سطح(هکتار)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عملکرد(کیلوگرم در هکتار)</w:t>
            </w:r>
          </w:p>
        </w:tc>
      </w:tr>
      <w:tr w:rsidR="00FC6671" w:rsidRPr="00C27FD2" w:rsidTr="00FC6671">
        <w:trPr>
          <w:trHeight w:val="694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سیب درختی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74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13900</w:t>
            </w:r>
          </w:p>
        </w:tc>
      </w:tr>
      <w:tr w:rsidR="00FC6671" w:rsidRPr="00C27FD2" w:rsidTr="00FC6671">
        <w:trPr>
          <w:trHeight w:val="208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انار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162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17600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پسته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520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850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بادام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103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1700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انگور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380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12000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گردو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174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2900</w:t>
            </w:r>
          </w:p>
        </w:tc>
      </w:tr>
      <w:tr w:rsidR="00FC6671" w:rsidRPr="00C27FD2" w:rsidTr="00FC6671">
        <w:trPr>
          <w:trHeight w:val="214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زرد آلو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31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9500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زیتون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31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930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گل محمدی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294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2750</w:t>
            </w:r>
          </w:p>
        </w:tc>
      </w:tr>
      <w:tr w:rsidR="00FC6671" w:rsidRPr="00C27FD2" w:rsidTr="00FC6671">
        <w:trPr>
          <w:trHeight w:val="199"/>
        </w:trPr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زعفران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56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C6671" w:rsidRPr="00C27FD2" w:rsidRDefault="00FC6671" w:rsidP="00FC6671">
            <w:pPr>
              <w:spacing w:line="25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ar-SA"/>
              </w:rPr>
            </w:pPr>
            <w:r w:rsidRPr="00C27FD2">
              <w:rPr>
                <w:rFonts w:ascii="Calibri" w:eastAsia="Calibri" w:hAnsi="Calibri" w:cs="B Titr"/>
                <w:b/>
                <w:bCs/>
                <w:color w:val="000000"/>
                <w:kern w:val="24"/>
                <w:sz w:val="20"/>
                <w:szCs w:val="20"/>
                <w:rtl/>
              </w:rPr>
              <w:t>4</w:t>
            </w:r>
          </w:p>
        </w:tc>
      </w:tr>
    </w:tbl>
    <w:p w:rsidR="0079334A" w:rsidRDefault="0079334A"/>
    <w:p w:rsidR="0079334A" w:rsidRPr="0079334A" w:rsidRDefault="0079334A" w:rsidP="0079334A">
      <w:pPr>
        <w:rPr>
          <w:rFonts w:cs="2  Titr"/>
          <w:color w:val="002060"/>
          <w:sz w:val="20"/>
          <w:szCs w:val="20"/>
        </w:rPr>
      </w:pPr>
    </w:p>
    <w:p w:rsidR="0079334A" w:rsidRPr="0079334A" w:rsidRDefault="0079334A" w:rsidP="0079334A">
      <w:pPr>
        <w:pStyle w:val="ListParagraph"/>
        <w:kinsoku w:val="0"/>
        <w:overflowPunct w:val="0"/>
        <w:bidi/>
        <w:spacing w:line="360" w:lineRule="auto"/>
        <w:jc w:val="both"/>
        <w:textAlignment w:val="baseline"/>
        <w:rPr>
          <w:rFonts w:asciiTheme="minorHAnsi" w:eastAsiaTheme="minorHAnsi" w:hAnsiTheme="minorHAnsi" w:cs="2  Titr"/>
          <w:b/>
          <w:bCs/>
          <w:color w:val="002060"/>
          <w:sz w:val="36"/>
          <w:rtl/>
        </w:rPr>
      </w:pP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سطح فعال گلخانه های شهرستان: 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u w:val="single"/>
          <w:rtl/>
        </w:rPr>
        <w:t>63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 هکتار میباشد که از این سطح 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u w:val="single"/>
          <w:rtl/>
        </w:rPr>
        <w:t>24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 هکتار گلخانه های فلزی و 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u w:val="single"/>
          <w:rtl/>
        </w:rPr>
        <w:t>39</w:t>
      </w:r>
      <w:r w:rsidRPr="0079334A">
        <w:rPr>
          <w:rFonts w:asciiTheme="minorHAnsi" w:eastAsiaTheme="minorHAnsi" w:hAnsiTheme="minorHAnsi" w:cs="2  Titr" w:hint="cs"/>
          <w:b/>
          <w:bCs/>
          <w:color w:val="002060"/>
          <w:sz w:val="36"/>
          <w:rtl/>
        </w:rPr>
        <w:t xml:space="preserve"> هکتار گلخانه های چوبی)</w:t>
      </w:r>
    </w:p>
    <w:p w:rsidR="0079334A" w:rsidRPr="0079334A" w:rsidRDefault="0079334A" w:rsidP="0079334A">
      <w:pPr>
        <w:ind w:firstLine="720"/>
        <w:jc w:val="both"/>
        <w:rPr>
          <w:b/>
          <w:bCs/>
          <w:color w:val="365F91" w:themeColor="accent1" w:themeShade="BF"/>
        </w:rPr>
      </w:pPr>
    </w:p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79334A" w:rsidRPr="0079334A" w:rsidRDefault="0079334A" w:rsidP="0079334A"/>
    <w:p w:rsidR="006E5201" w:rsidRPr="0079334A" w:rsidRDefault="006E5201" w:rsidP="0079334A"/>
    <w:sectPr w:rsidR="006E5201" w:rsidRPr="0079334A" w:rsidSect="008400A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046"/>
    <w:multiLevelType w:val="hybridMultilevel"/>
    <w:tmpl w:val="6B7E6172"/>
    <w:lvl w:ilvl="0" w:tplc="5544A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2B"/>
    <w:rsid w:val="00155E84"/>
    <w:rsid w:val="00162E1B"/>
    <w:rsid w:val="004212E0"/>
    <w:rsid w:val="006E5201"/>
    <w:rsid w:val="007626B7"/>
    <w:rsid w:val="0079334A"/>
    <w:rsid w:val="008400A9"/>
    <w:rsid w:val="00957435"/>
    <w:rsid w:val="00E5102B"/>
    <w:rsid w:val="00FC6671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2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4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2B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4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</dc:creator>
  <cp:lastModifiedBy>Amin</cp:lastModifiedBy>
  <cp:revision>3</cp:revision>
  <dcterms:created xsi:type="dcterms:W3CDTF">2020-03-02T14:55:00Z</dcterms:created>
  <dcterms:modified xsi:type="dcterms:W3CDTF">2020-03-02T14:56:00Z</dcterms:modified>
</cp:coreProperties>
</file>